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48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color w:val="00000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color w:val="000000"/>
          <w:sz w:val="44"/>
          <w:szCs w:val="44"/>
          <w:u w:val="none"/>
          <w:lang w:val="en-US" w:eastAsia="zh-CN"/>
        </w:rPr>
        <w:t>大齐文化旅游集团有限公司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248673D9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</w:p>
    <w:p w14:paraId="0AADFCD4">
      <w:pPr>
        <w:spacing w:line="600" w:lineRule="exact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宋体" w:hAnsi="宋体" w:cs="宋体"/>
          <w:i w:val="0"/>
          <w:color w:val="000000"/>
          <w:sz w:val="32"/>
          <w:szCs w:val="32"/>
          <w:u w:val="none"/>
          <w:lang w:val="en-US" w:eastAsia="zh-CN"/>
        </w:rPr>
        <w:t>大齐文化旅游集团有限公司</w:t>
      </w:r>
    </w:p>
    <w:p w14:paraId="556C1AAC">
      <w:pPr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" w:hAnsi="仿宋" w:eastAsia="仿宋" w:cs="仿宋"/>
          <w:sz w:val="32"/>
          <w:szCs w:val="32"/>
        </w:rPr>
        <w:t>大齐文化旅游集团有限公司是聚焦文化旅游行业，集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设计、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研发、生产、销售、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承建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、投资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运营</w:t>
      </w:r>
      <w:r>
        <w:rPr>
          <w:rFonts w:hint="eastAsia" w:ascii="仿宋" w:hAnsi="仿宋" w:eastAsia="仿宋" w:cs="仿宋"/>
          <w:sz w:val="32"/>
          <w:szCs w:val="32"/>
        </w:rPr>
        <w:t>为一体的集团化公司，成立于201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年。公司主营产品有玻璃水滑道、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凌空式</w:t>
      </w:r>
      <w:r>
        <w:rPr>
          <w:rFonts w:hint="eastAsia" w:ascii="仿宋" w:hAnsi="仿宋" w:eastAsia="仿宋" w:cs="仿宋"/>
          <w:sz w:val="32"/>
          <w:szCs w:val="32"/>
        </w:rPr>
        <w:t>山地滑车、飞天魔毯、玻璃观景台、综合体观景塔、玻璃悬廊、上山飞马等各种山地景区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游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乐</w:t>
      </w:r>
      <w:r>
        <w:rPr>
          <w:rFonts w:hint="eastAsia" w:ascii="仿宋" w:hAnsi="仿宋" w:eastAsia="仿宋" w:cs="仿宋"/>
          <w:sz w:val="32"/>
          <w:szCs w:val="32"/>
        </w:rPr>
        <w:t>项目。企业自主研发的装配式玻璃水滑道、装配式代步魔毯、山地滑车等拥有自主知识产权，已取得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实用型专利30余</w:t>
      </w:r>
      <w:r>
        <w:rPr>
          <w:rFonts w:hint="eastAsia" w:ascii="仿宋" w:hAnsi="仿宋" w:eastAsia="仿宋" w:cs="仿宋"/>
          <w:sz w:val="32"/>
          <w:szCs w:val="32"/>
        </w:rPr>
        <w:t>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发明专利2项。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大齐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文化旅游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集团</w:t>
      </w:r>
      <w:r>
        <w:rPr>
          <w:rFonts w:hint="eastAsia" w:ascii="仿宋" w:hAnsi="仿宋" w:eastAsia="仿宋" w:cs="仿宋"/>
          <w:sz w:val="32"/>
          <w:szCs w:val="32"/>
        </w:rPr>
        <w:t>现有一级建造师3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</w:t>
      </w:r>
      <w:r>
        <w:rPr>
          <w:rFonts w:hint="eastAsia" w:ascii="仿宋" w:hAnsi="仿宋" w:eastAsia="仿宋" w:cs="仿宋"/>
          <w:sz w:val="32"/>
          <w:szCs w:val="32"/>
        </w:rPr>
        <w:t>，二级建造师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6人</w:t>
      </w:r>
      <w:r>
        <w:rPr>
          <w:rFonts w:hint="eastAsia" w:ascii="仿宋" w:hAnsi="仿宋" w:eastAsia="仿宋" w:cs="仿宋"/>
          <w:sz w:val="32"/>
          <w:szCs w:val="32"/>
        </w:rPr>
        <w:t>、拥有高级工程师3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人,</w:t>
      </w:r>
      <w:r>
        <w:rPr>
          <w:rFonts w:hint="eastAsia" w:ascii="仿宋" w:hAnsi="仿宋" w:eastAsia="仿宋" w:cs="仿宋"/>
          <w:sz w:val="32"/>
          <w:szCs w:val="32"/>
        </w:rPr>
        <w:t>中级工程师6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人,技术员15人,设计师20人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业务</w:t>
      </w:r>
      <w:r>
        <w:rPr>
          <w:rFonts w:hint="eastAsia" w:ascii="仿宋" w:hAnsi="仿宋" w:eastAsia="仿宋" w:cs="仿宋"/>
          <w:sz w:val="32"/>
          <w:szCs w:val="32"/>
        </w:rPr>
        <w:t>分布在全国 29个省(市、自治区)，已建设服务景区近千余家，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持股</w:t>
      </w:r>
      <w:r>
        <w:rPr>
          <w:rFonts w:hint="eastAsia" w:ascii="仿宋" w:hAnsi="仿宋" w:eastAsia="仿宋" w:cs="仿宋"/>
          <w:sz w:val="32"/>
          <w:szCs w:val="32"/>
        </w:rPr>
        <w:t>山地景区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游乐</w:t>
      </w:r>
      <w:r>
        <w:rPr>
          <w:rFonts w:hint="eastAsia" w:ascii="仿宋" w:hAnsi="仿宋" w:eastAsia="仿宋" w:cs="仿宋"/>
          <w:sz w:val="32"/>
          <w:szCs w:val="32"/>
        </w:rPr>
        <w:t>项目20余家，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年销售额超3亿，年服务景区50余家。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个体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cs="仿宋_GB2312" w:asciiTheme="majorEastAsia" w:hAnsiTheme="majorEastAsia" w:eastAsiaTheme="majorEastAsia"/>
          <w:sz w:val="28"/>
          <w:szCs w:val="28"/>
          <w:u w:val="none"/>
        </w:rPr>
        <w:t xml:space="preserve">  </w:t>
      </w:r>
      <w:r>
        <w:rPr>
          <w:rFonts w:hint="eastAsia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eastAsia="华文中宋" w:cs="仿宋_GB2312" w:asciiTheme="majorEastAsia" w:hAnsi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旅游制造业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eastAsia="华文中宋" w:cs="仿宋_GB2312" w:asciiTheme="majorEastAsia" w:hAnsi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刘记超</w:t>
      </w:r>
    </w:p>
    <w:p w14:paraId="7E49ADF7">
      <w:pPr>
        <w:spacing w:line="360" w:lineRule="auto"/>
        <w:jc w:val="both"/>
        <w:rPr>
          <w:rFonts w:hint="default" w:eastAsia="华文中宋" w:cs="仿宋_GB2312" w:asciiTheme="majorEastAsia" w:hAnsi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8937583113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307BB635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1.业务员  2人     20-45岁，无不良嗜好</w:t>
      </w:r>
    </w:p>
    <w:p w14:paraId="4E04D278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u w:val="none"/>
          <w:lang w:val="en-US" w:eastAsia="zh-CN" w:bidi="ar-SA"/>
        </w:rPr>
        <w:t>2.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公司职员  5人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专科及以上学历、熟练操控电脑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</w:t>
      </w:r>
    </w:p>
    <w:p w14:paraId="52941D5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3000元-5000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工作地点：</w:t>
      </w:r>
      <w:r>
        <w:rPr>
          <w:rFonts w:hint="eastAsia" w:ascii="宋体" w:hAnsi="宋体" w:cs="宋体"/>
          <w:i w:val="0"/>
          <w:color w:val="000000"/>
          <w:sz w:val="32"/>
          <w:szCs w:val="32"/>
          <w:u w:val="none"/>
          <w:lang w:val="en-US" w:eastAsia="zh-CN"/>
        </w:rPr>
        <w:t>河南省平顶山市鲁山县产业集聚区南区第11号标准化厂房</w:t>
      </w:r>
      <w:r>
        <w:rPr>
          <w:rFonts w:hint="eastAsia" w:ascii="华文中宋" w:hAnsi="华文中宋" w:eastAsia="华文中宋"/>
          <w:b/>
          <w:sz w:val="36"/>
          <w:szCs w:val="36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1756F70"/>
    <w:rsid w:val="2229749F"/>
    <w:rsid w:val="26E848A3"/>
    <w:rsid w:val="320F470F"/>
    <w:rsid w:val="338C0DA0"/>
    <w:rsid w:val="419B0120"/>
    <w:rsid w:val="434D53A5"/>
    <w:rsid w:val="486A6883"/>
    <w:rsid w:val="4B972761"/>
    <w:rsid w:val="4CB30463"/>
    <w:rsid w:val="4F421746"/>
    <w:rsid w:val="537C75C9"/>
    <w:rsid w:val="548250F0"/>
    <w:rsid w:val="55C83F55"/>
    <w:rsid w:val="58DB6CD4"/>
    <w:rsid w:val="5E7B6072"/>
    <w:rsid w:val="67137642"/>
    <w:rsid w:val="694C29AA"/>
    <w:rsid w:val="6ADD008C"/>
    <w:rsid w:val="6D066BB0"/>
    <w:rsid w:val="6D535020"/>
    <w:rsid w:val="6E8D1AC5"/>
    <w:rsid w:val="71466CD7"/>
    <w:rsid w:val="71C32D83"/>
    <w:rsid w:val="7C0D7D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462</Words>
  <Characters>496</Characters>
  <Lines>0</Lines>
  <Paragraphs>0</Paragraphs>
  <TotalTime>3</TotalTime>
  <ScaleCrop>false</ScaleCrop>
  <LinksUpToDate>false</LinksUpToDate>
  <CharactersWithSpaces>569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2026-01-26T03:47:09Z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EFBD9B5C49794541945A94148EE6676B_13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